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C9" w:rsidRPr="00E16FDE" w:rsidRDefault="00083BC9" w:rsidP="00083BC9">
      <w:pPr>
        <w:rPr>
          <w:b/>
          <w:bCs/>
          <w:sz w:val="28"/>
          <w:szCs w:val="28"/>
        </w:rPr>
      </w:pPr>
      <w:r w:rsidRPr="00E16FDE">
        <w:rPr>
          <w:b/>
          <w:bCs/>
          <w:sz w:val="28"/>
          <w:szCs w:val="28"/>
        </w:rPr>
        <w:t>Autoplin: Istražili smo tko sve nudi tvorničku te koliko stoji naknadna ugradnja</w:t>
      </w:r>
    </w:p>
    <w:p w:rsidR="009E0496" w:rsidRDefault="00083BC9" w:rsidP="00083BC9">
      <w:r w:rsidRPr="00083BC9">
        <w:t>Još uvijek skupa klasična goriva mnoge vozače usmjeravaju prema upola jeftinijem autoplinu, a ugradnja LPG instalacije ujedno je povoljnija nego ikad dosad</w:t>
      </w:r>
      <w:r>
        <w:t>.</w:t>
      </w:r>
    </w:p>
    <w:p w:rsidR="00083BC9" w:rsidRPr="00083BC9" w:rsidRDefault="00083BC9" w:rsidP="00083BC9">
      <w:pPr>
        <w:keepNext/>
        <w:framePr w:dropCap="drop" w:lines="3" w:wrap="around" w:vAnchor="text" w:hAnchor="text"/>
        <w:spacing w:after="0" w:line="926" w:lineRule="exact"/>
        <w:textAlignment w:val="baseline"/>
        <w:rPr>
          <w:position w:val="-8"/>
          <w:sz w:val="120"/>
        </w:rPr>
      </w:pPr>
      <w:r w:rsidRPr="00083BC9">
        <w:rPr>
          <w:position w:val="-8"/>
          <w:sz w:val="120"/>
        </w:rPr>
        <w:t>C</w:t>
      </w:r>
    </w:p>
    <w:p w:rsidR="00083BC9" w:rsidRDefault="00083BC9" w:rsidP="00083BC9">
      <w:r w:rsidRPr="00083BC9">
        <w:t>ijene klasičnih, benzinskih i dizelskih goriva već godinama dodiruju, katkad i premašuju granicu od 10 kuna, što je za posljedicu imalo kontinuiranu privlačnost alternativa poput autoplina. Cijena litre LPG-a (Inin LPG – 4,47 kn/l), naime, još uvijek je uglavnom više nego upola niža od one benzina (Inin Eurosuper 95 – 9,25 kn/l) ili dizela (Inin eurodizel – 9,47 kn/l), što ugradnju i/ili korištenje LPG instalacije čini vrlo primamljivom opcijom za vozače benzinskim motorima pokretanih automobila, posebice ako godišnje prelaze veću kilometražu. Osim što je upola jeftiniji od benzina, autoplin nerijetko služi kao način da vozači anuliraju ionako nešto višu ili visoku potrošnju njihovih Otto-motora.</w:t>
      </w:r>
      <w:r>
        <w:rPr>
          <w:rStyle w:val="Referencafusnote"/>
        </w:rPr>
        <w:footnoteReference w:id="1"/>
      </w:r>
      <w:r w:rsidRPr="00083BC9">
        <w:br/>
      </w:r>
      <w:r w:rsidRPr="00083BC9">
        <w:br/>
      </w:r>
    </w:p>
    <w:p w:rsidR="00083BC9" w:rsidRDefault="00083BC9" w:rsidP="00083BC9"/>
    <w:p w:rsidR="00083BC9" w:rsidRDefault="00083BC9" w:rsidP="00083BC9"/>
    <w:p w:rsidR="00083BC9" w:rsidRDefault="00083BC9" w:rsidP="00083BC9"/>
    <w:p w:rsidR="00083BC9" w:rsidRDefault="00083BC9" w:rsidP="00083BC9"/>
    <w:p w:rsidR="00083BC9" w:rsidRDefault="00083BC9" w:rsidP="00083BC9"/>
    <w:p w:rsidR="00083BC9" w:rsidRDefault="00083BC9" w:rsidP="00083BC9"/>
    <w:p w:rsidR="00083BC9" w:rsidRDefault="00083BC9" w:rsidP="00083BC9"/>
    <w:p w:rsidR="00083BC9" w:rsidRDefault="00083BC9" w:rsidP="00083BC9"/>
    <w:p w:rsidR="00083BC9" w:rsidRPr="00E16FDE" w:rsidRDefault="00083BC9" w:rsidP="00083BC9">
      <w:pPr>
        <w:rPr>
          <w:b/>
          <w:bCs/>
          <w:sz w:val="28"/>
          <w:szCs w:val="28"/>
        </w:rPr>
      </w:pPr>
      <w:r w:rsidRPr="00E16FDE">
        <w:rPr>
          <w:b/>
          <w:bCs/>
          <w:sz w:val="28"/>
          <w:szCs w:val="28"/>
        </w:rPr>
        <w:lastRenderedPageBreak/>
        <w:t>Pojeftinio benzin, cijena dizela ostala ista</w:t>
      </w:r>
    </w:p>
    <w:p w:rsidR="00083BC9" w:rsidRPr="00083BC9" w:rsidRDefault="00083BC9" w:rsidP="00083BC9">
      <w:pPr>
        <w:rPr>
          <w:bCs/>
        </w:rPr>
      </w:pPr>
      <w:r w:rsidRPr="00083BC9">
        <w:rPr>
          <w:bCs/>
        </w:rPr>
        <w:t>Autoplin poskupio je za 11 lipa pa se litra prodaje po 4,41 kune</w:t>
      </w:r>
    </w:p>
    <w:p w:rsidR="00083BC9" w:rsidRPr="00083BC9" w:rsidRDefault="00083BC9" w:rsidP="00083BC9">
      <w:pPr>
        <w:keepNext/>
        <w:framePr w:dropCap="drop" w:lines="3" w:wrap="around" w:vAnchor="text" w:hAnchor="text"/>
        <w:spacing w:after="0" w:line="926" w:lineRule="exact"/>
        <w:textAlignment w:val="baseline"/>
        <w:rPr>
          <w:position w:val="-8"/>
          <w:sz w:val="122"/>
        </w:rPr>
      </w:pPr>
      <w:r w:rsidRPr="00083BC9">
        <w:rPr>
          <w:position w:val="-8"/>
          <w:sz w:val="122"/>
        </w:rPr>
        <w:t>N</w:t>
      </w:r>
    </w:p>
    <w:p w:rsidR="00083BC9" w:rsidRDefault="00083BC9" w:rsidP="00083BC9">
      <w:r w:rsidRPr="00083BC9">
        <w:t>a benzinskim postajama litra benzina prosječno iznosi 9,43 kune, dok je prije sedam dana stajala 9,45 kuna. Prosječna cijena dizela ostala je ista i ona iznosi 9,55 kuna. Autoplin poskupio je za 11 lipa pa se litra prodaje po 4,41 kune.</w:t>
      </w:r>
      <w:r>
        <w:rPr>
          <w:rStyle w:val="Referencafusnote"/>
        </w:rPr>
        <w:footnoteReference w:id="2"/>
      </w:r>
      <w:r w:rsidRPr="00083BC9">
        <w:br/>
      </w:r>
      <w:r w:rsidRPr="00083BC9">
        <w:br/>
      </w:r>
    </w:p>
    <w:p w:rsidR="00083BC9" w:rsidRPr="00083BC9" w:rsidRDefault="00083BC9" w:rsidP="00083BC9"/>
    <w:p w:rsidR="00083BC9" w:rsidRDefault="00083BC9" w:rsidP="00083BC9">
      <w:bookmarkStart w:id="0" w:name="_GoBack"/>
      <w:bookmarkEnd w:id="0"/>
    </w:p>
    <w:p w:rsidR="00083BC9" w:rsidRPr="00083BC9" w:rsidRDefault="00083BC9" w:rsidP="00083BC9"/>
    <w:p w:rsidR="00083BC9" w:rsidRDefault="00083BC9" w:rsidP="00083BC9"/>
    <w:sectPr w:rsidR="00083BC9" w:rsidSect="00E16FD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208" w:rsidRDefault="00204208" w:rsidP="00083BC9">
      <w:pPr>
        <w:spacing w:after="0" w:line="240" w:lineRule="auto"/>
      </w:pPr>
      <w:r>
        <w:separator/>
      </w:r>
    </w:p>
  </w:endnote>
  <w:endnote w:type="continuationSeparator" w:id="0">
    <w:p w:rsidR="00204208" w:rsidRDefault="00204208" w:rsidP="0008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FDE" w:rsidRDefault="00E16FD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FDE" w:rsidRDefault="00E16FD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FDE" w:rsidRDefault="00E16FD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208" w:rsidRDefault="00204208" w:rsidP="00083BC9">
      <w:pPr>
        <w:spacing w:after="0" w:line="240" w:lineRule="auto"/>
      </w:pPr>
      <w:r>
        <w:separator/>
      </w:r>
    </w:p>
  </w:footnote>
  <w:footnote w:type="continuationSeparator" w:id="0">
    <w:p w:rsidR="00204208" w:rsidRDefault="00204208" w:rsidP="00083BC9">
      <w:pPr>
        <w:spacing w:after="0" w:line="240" w:lineRule="auto"/>
      </w:pPr>
      <w:r>
        <w:continuationSeparator/>
      </w:r>
    </w:p>
  </w:footnote>
  <w:footnote w:id="1">
    <w:p w:rsidR="00083BC9" w:rsidRDefault="00083BC9">
      <w:pPr>
        <w:pStyle w:val="Tekstfusnote"/>
      </w:pPr>
      <w:r>
        <w:rPr>
          <w:rStyle w:val="Referencafusnote"/>
        </w:rPr>
        <w:footnoteRef/>
      </w:r>
      <w:r>
        <w:t xml:space="preserve"> </w:t>
      </w:r>
      <w:hyperlink r:id="rId1" w:history="1">
        <w:r w:rsidRPr="00083BC9">
          <w:rPr>
            <w:rStyle w:val="Hiperveza"/>
          </w:rPr>
          <w:t>https://www.vecernji.hr/auti/autoplin-istrazili-smo-tko-sve-nudi-tvornicku-te-koliko-stoji-naknadna-ugradnja-1299446</w:t>
        </w:r>
      </w:hyperlink>
      <w:r>
        <w:t xml:space="preserve"> </w:t>
      </w:r>
    </w:p>
    <w:p w:rsidR="00083BC9" w:rsidRDefault="00083BC9">
      <w:pPr>
        <w:pStyle w:val="Tekstfusnote"/>
      </w:pPr>
      <w:r>
        <w:t xml:space="preserve"> </w:t>
      </w:r>
    </w:p>
  </w:footnote>
  <w:footnote w:id="2">
    <w:p w:rsidR="00083BC9" w:rsidRDefault="00083BC9">
      <w:pPr>
        <w:pStyle w:val="Tekstfusnote"/>
      </w:pPr>
      <w:r>
        <w:rPr>
          <w:rStyle w:val="Referencafusnote"/>
        </w:rPr>
        <w:footnoteRef/>
      </w:r>
      <w:r>
        <w:t xml:space="preserve"> </w:t>
      </w:r>
      <w:hyperlink r:id="rId2" w:history="1">
        <w:r w:rsidRPr="00083BC9">
          <w:rPr>
            <w:rStyle w:val="Hiperveza"/>
          </w:rPr>
          <w:t>https://www.vecernji.hr/vijesti/pojeftinio-benzin-cijena-dizela-ostala-ista-1298945</w:t>
        </w:r>
      </w:hyperlink>
      <w:r w:rsidRPr="00083BC9">
        <w:t xml:space="preserve"> </w:t>
      </w:r>
    </w:p>
    <w:p w:rsidR="00083BC9" w:rsidRDefault="00083BC9">
      <w:pPr>
        <w:pStyle w:val="Tekstfus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FDE" w:rsidRDefault="00E16FDE">
    <w:pPr>
      <w:pStyle w:val="Zaglavlj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741" o:spid="_x0000_s2050" type="#_x0000_t136" style="position:absolute;margin-left:0;margin-top:0;width:405.75pt;height:66pt;rotation:315;z-index:-251655168;mso-position-horizontal:center;mso-position-horizontal-relative:margin;mso-position-vertical:center;mso-position-vertical-relative:margin" o:allowincell="f" fillcolor="black" stroked="f">
          <v:fill opacity=".5"/>
          <v:textpath style="font-family:&quot;Calibri&quot;;font-size:54pt" string="NAJNOVIJE VIJEST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FDE" w:rsidRDefault="00E16FDE">
    <w:pPr>
      <w:pStyle w:val="Zaglavlj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742" o:spid="_x0000_s2051" type="#_x0000_t136" style="position:absolute;margin-left:0;margin-top:0;width:405.75pt;height:66pt;rotation:315;z-index:-251653120;mso-position-horizontal:center;mso-position-horizontal-relative:margin;mso-position-vertical:center;mso-position-vertical-relative:margin" o:allowincell="f" fillcolor="black" stroked="f">
          <v:fill opacity=".5"/>
          <v:textpath style="font-family:&quot;Calibri&quot;;font-size:54pt" string="NAJNOVIJE VIJESTI"/>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FDE" w:rsidRDefault="00E16FDE">
    <w:pPr>
      <w:pStyle w:val="Zaglavlj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740" o:spid="_x0000_s2049" type="#_x0000_t136" style="position:absolute;margin-left:0;margin-top:0;width:405.75pt;height:66pt;rotation:315;z-index:-251657216;mso-position-horizontal:center;mso-position-horizontal-relative:margin;mso-position-vertical:center;mso-position-vertical-relative:margin" o:allowincell="f" fillcolor="black" stroked="f">
          <v:fill opacity=".5"/>
          <v:textpath style="font-family:&quot;Calibri&quot;;font-size:54pt" string="NAJNOVIJE VIJESTI"/>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C9"/>
    <w:rsid w:val="00083BC9"/>
    <w:rsid w:val="001F0E9C"/>
    <w:rsid w:val="00204208"/>
    <w:rsid w:val="009E0496"/>
    <w:rsid w:val="00B07CA9"/>
    <w:rsid w:val="00E16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83BC9"/>
    <w:rPr>
      <w:color w:val="0000FF" w:themeColor="hyperlink"/>
      <w:u w:val="single"/>
    </w:rPr>
  </w:style>
  <w:style w:type="paragraph" w:styleId="Zaglavlje">
    <w:name w:val="header"/>
    <w:basedOn w:val="Normal"/>
    <w:link w:val="ZaglavljeChar"/>
    <w:uiPriority w:val="99"/>
    <w:unhideWhenUsed/>
    <w:rsid w:val="00083BC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83BC9"/>
  </w:style>
  <w:style w:type="paragraph" w:styleId="Podnoje">
    <w:name w:val="footer"/>
    <w:basedOn w:val="Normal"/>
    <w:link w:val="PodnojeChar"/>
    <w:uiPriority w:val="99"/>
    <w:unhideWhenUsed/>
    <w:rsid w:val="00083BC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83BC9"/>
  </w:style>
  <w:style w:type="paragraph" w:styleId="Tekstbalonia">
    <w:name w:val="Balloon Text"/>
    <w:basedOn w:val="Normal"/>
    <w:link w:val="TekstbaloniaChar"/>
    <w:uiPriority w:val="99"/>
    <w:semiHidden/>
    <w:unhideWhenUsed/>
    <w:rsid w:val="00083BC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83BC9"/>
    <w:rPr>
      <w:rFonts w:ascii="Tahoma" w:hAnsi="Tahoma" w:cs="Tahoma"/>
      <w:sz w:val="16"/>
      <w:szCs w:val="16"/>
    </w:rPr>
  </w:style>
  <w:style w:type="paragraph" w:styleId="Tekstfusnote">
    <w:name w:val="footnote text"/>
    <w:basedOn w:val="Normal"/>
    <w:link w:val="TekstfusnoteChar"/>
    <w:uiPriority w:val="99"/>
    <w:semiHidden/>
    <w:unhideWhenUsed/>
    <w:rsid w:val="00083BC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083BC9"/>
    <w:rPr>
      <w:sz w:val="20"/>
      <w:szCs w:val="20"/>
    </w:rPr>
  </w:style>
  <w:style w:type="character" w:styleId="Referencafusnote">
    <w:name w:val="footnote reference"/>
    <w:basedOn w:val="Zadanifontodlomka"/>
    <w:uiPriority w:val="99"/>
    <w:semiHidden/>
    <w:unhideWhenUsed/>
    <w:rsid w:val="00083B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83BC9"/>
    <w:rPr>
      <w:color w:val="0000FF" w:themeColor="hyperlink"/>
      <w:u w:val="single"/>
    </w:rPr>
  </w:style>
  <w:style w:type="paragraph" w:styleId="Zaglavlje">
    <w:name w:val="header"/>
    <w:basedOn w:val="Normal"/>
    <w:link w:val="ZaglavljeChar"/>
    <w:uiPriority w:val="99"/>
    <w:unhideWhenUsed/>
    <w:rsid w:val="00083BC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83BC9"/>
  </w:style>
  <w:style w:type="paragraph" w:styleId="Podnoje">
    <w:name w:val="footer"/>
    <w:basedOn w:val="Normal"/>
    <w:link w:val="PodnojeChar"/>
    <w:uiPriority w:val="99"/>
    <w:unhideWhenUsed/>
    <w:rsid w:val="00083BC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83BC9"/>
  </w:style>
  <w:style w:type="paragraph" w:styleId="Tekstbalonia">
    <w:name w:val="Balloon Text"/>
    <w:basedOn w:val="Normal"/>
    <w:link w:val="TekstbaloniaChar"/>
    <w:uiPriority w:val="99"/>
    <w:semiHidden/>
    <w:unhideWhenUsed/>
    <w:rsid w:val="00083BC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83BC9"/>
    <w:rPr>
      <w:rFonts w:ascii="Tahoma" w:hAnsi="Tahoma" w:cs="Tahoma"/>
      <w:sz w:val="16"/>
      <w:szCs w:val="16"/>
    </w:rPr>
  </w:style>
  <w:style w:type="paragraph" w:styleId="Tekstfusnote">
    <w:name w:val="footnote text"/>
    <w:basedOn w:val="Normal"/>
    <w:link w:val="TekstfusnoteChar"/>
    <w:uiPriority w:val="99"/>
    <w:semiHidden/>
    <w:unhideWhenUsed/>
    <w:rsid w:val="00083BC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083BC9"/>
    <w:rPr>
      <w:sz w:val="20"/>
      <w:szCs w:val="20"/>
    </w:rPr>
  </w:style>
  <w:style w:type="character" w:styleId="Referencafusnote">
    <w:name w:val="footnote reference"/>
    <w:basedOn w:val="Zadanifontodlomka"/>
    <w:uiPriority w:val="99"/>
    <w:semiHidden/>
    <w:unhideWhenUsed/>
    <w:rsid w:val="00083B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3864">
      <w:bodyDiv w:val="1"/>
      <w:marLeft w:val="0"/>
      <w:marRight w:val="0"/>
      <w:marTop w:val="0"/>
      <w:marBottom w:val="0"/>
      <w:divBdr>
        <w:top w:val="none" w:sz="0" w:space="0" w:color="auto"/>
        <w:left w:val="none" w:sz="0" w:space="0" w:color="auto"/>
        <w:bottom w:val="none" w:sz="0" w:space="0" w:color="auto"/>
        <w:right w:val="none" w:sz="0" w:space="0" w:color="auto"/>
      </w:divBdr>
      <w:divsChild>
        <w:div w:id="1124541910">
          <w:marLeft w:val="0"/>
          <w:marRight w:val="0"/>
          <w:marTop w:val="0"/>
          <w:marBottom w:val="0"/>
          <w:divBdr>
            <w:top w:val="none" w:sz="0" w:space="0" w:color="auto"/>
            <w:left w:val="none" w:sz="0" w:space="0" w:color="auto"/>
            <w:bottom w:val="none" w:sz="0" w:space="0" w:color="auto"/>
            <w:right w:val="none" w:sz="0" w:space="0" w:color="auto"/>
          </w:divBdr>
        </w:div>
      </w:divsChild>
    </w:div>
    <w:div w:id="550076054">
      <w:bodyDiv w:val="1"/>
      <w:marLeft w:val="0"/>
      <w:marRight w:val="0"/>
      <w:marTop w:val="0"/>
      <w:marBottom w:val="0"/>
      <w:divBdr>
        <w:top w:val="none" w:sz="0" w:space="0" w:color="auto"/>
        <w:left w:val="none" w:sz="0" w:space="0" w:color="auto"/>
        <w:bottom w:val="none" w:sz="0" w:space="0" w:color="auto"/>
        <w:right w:val="none" w:sz="0" w:space="0" w:color="auto"/>
      </w:divBdr>
      <w:divsChild>
        <w:div w:id="561477811">
          <w:marLeft w:val="0"/>
          <w:marRight w:val="0"/>
          <w:marTop w:val="0"/>
          <w:marBottom w:val="0"/>
          <w:divBdr>
            <w:top w:val="none" w:sz="0" w:space="0" w:color="auto"/>
            <w:left w:val="none" w:sz="0" w:space="0" w:color="auto"/>
            <w:bottom w:val="none" w:sz="0" w:space="0" w:color="auto"/>
            <w:right w:val="none" w:sz="0" w:space="0" w:color="auto"/>
          </w:divBdr>
        </w:div>
      </w:divsChild>
    </w:div>
    <w:div w:id="795218395">
      <w:bodyDiv w:val="1"/>
      <w:marLeft w:val="0"/>
      <w:marRight w:val="0"/>
      <w:marTop w:val="0"/>
      <w:marBottom w:val="0"/>
      <w:divBdr>
        <w:top w:val="none" w:sz="0" w:space="0" w:color="auto"/>
        <w:left w:val="none" w:sz="0" w:space="0" w:color="auto"/>
        <w:bottom w:val="none" w:sz="0" w:space="0" w:color="auto"/>
        <w:right w:val="none" w:sz="0" w:space="0" w:color="auto"/>
      </w:divBdr>
      <w:divsChild>
        <w:div w:id="1823040767">
          <w:marLeft w:val="0"/>
          <w:marRight w:val="0"/>
          <w:marTop w:val="840"/>
          <w:marBottom w:val="0"/>
          <w:divBdr>
            <w:top w:val="none" w:sz="0" w:space="0" w:color="auto"/>
            <w:left w:val="none" w:sz="0" w:space="0" w:color="auto"/>
            <w:bottom w:val="none" w:sz="0" w:space="0" w:color="auto"/>
            <w:right w:val="none" w:sz="0" w:space="0" w:color="auto"/>
          </w:divBdr>
          <w:divsChild>
            <w:div w:id="1953628710">
              <w:marLeft w:val="0"/>
              <w:marRight w:val="0"/>
              <w:marTop w:val="0"/>
              <w:marBottom w:val="0"/>
              <w:divBdr>
                <w:top w:val="none" w:sz="0" w:space="0" w:color="auto"/>
                <w:left w:val="none" w:sz="0" w:space="0" w:color="auto"/>
                <w:bottom w:val="none" w:sz="0" w:space="0" w:color="auto"/>
                <w:right w:val="none" w:sz="0" w:space="0" w:color="auto"/>
              </w:divBdr>
              <w:divsChild>
                <w:div w:id="525757504">
                  <w:marLeft w:val="0"/>
                  <w:marRight w:val="0"/>
                  <w:marTop w:val="0"/>
                  <w:marBottom w:val="0"/>
                  <w:divBdr>
                    <w:top w:val="none" w:sz="0" w:space="0" w:color="auto"/>
                    <w:left w:val="none" w:sz="0" w:space="0" w:color="auto"/>
                    <w:bottom w:val="none" w:sz="0" w:space="0" w:color="auto"/>
                    <w:right w:val="none" w:sz="0" w:space="0" w:color="auto"/>
                  </w:divBdr>
                  <w:divsChild>
                    <w:div w:id="670448792">
                      <w:marLeft w:val="-150"/>
                      <w:marRight w:val="-150"/>
                      <w:marTop w:val="0"/>
                      <w:marBottom w:val="0"/>
                      <w:divBdr>
                        <w:top w:val="none" w:sz="0" w:space="0" w:color="auto"/>
                        <w:left w:val="none" w:sz="0" w:space="0" w:color="auto"/>
                        <w:bottom w:val="none" w:sz="0" w:space="0" w:color="auto"/>
                        <w:right w:val="none" w:sz="0" w:space="0" w:color="auto"/>
                      </w:divBdr>
                      <w:divsChild>
                        <w:div w:id="1479103425">
                          <w:marLeft w:val="0"/>
                          <w:marRight w:val="0"/>
                          <w:marTop w:val="0"/>
                          <w:marBottom w:val="0"/>
                          <w:divBdr>
                            <w:top w:val="none" w:sz="0" w:space="0" w:color="auto"/>
                            <w:left w:val="none" w:sz="0" w:space="0" w:color="auto"/>
                            <w:bottom w:val="none" w:sz="0" w:space="0" w:color="auto"/>
                            <w:right w:val="none" w:sz="0" w:space="0" w:color="auto"/>
                          </w:divBdr>
                          <w:divsChild>
                            <w:div w:id="8181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308673">
      <w:bodyDiv w:val="1"/>
      <w:marLeft w:val="0"/>
      <w:marRight w:val="0"/>
      <w:marTop w:val="0"/>
      <w:marBottom w:val="0"/>
      <w:divBdr>
        <w:top w:val="none" w:sz="0" w:space="0" w:color="auto"/>
        <w:left w:val="none" w:sz="0" w:space="0" w:color="auto"/>
        <w:bottom w:val="none" w:sz="0" w:space="0" w:color="auto"/>
        <w:right w:val="none" w:sz="0" w:space="0" w:color="auto"/>
      </w:divBdr>
      <w:divsChild>
        <w:div w:id="1250045336">
          <w:marLeft w:val="0"/>
          <w:marRight w:val="0"/>
          <w:marTop w:val="840"/>
          <w:marBottom w:val="0"/>
          <w:divBdr>
            <w:top w:val="none" w:sz="0" w:space="0" w:color="auto"/>
            <w:left w:val="none" w:sz="0" w:space="0" w:color="auto"/>
            <w:bottom w:val="none" w:sz="0" w:space="0" w:color="auto"/>
            <w:right w:val="none" w:sz="0" w:space="0" w:color="auto"/>
          </w:divBdr>
          <w:divsChild>
            <w:div w:id="1226144792">
              <w:marLeft w:val="0"/>
              <w:marRight w:val="0"/>
              <w:marTop w:val="0"/>
              <w:marBottom w:val="0"/>
              <w:divBdr>
                <w:top w:val="none" w:sz="0" w:space="0" w:color="auto"/>
                <w:left w:val="none" w:sz="0" w:space="0" w:color="auto"/>
                <w:bottom w:val="none" w:sz="0" w:space="0" w:color="auto"/>
                <w:right w:val="none" w:sz="0" w:space="0" w:color="auto"/>
              </w:divBdr>
              <w:divsChild>
                <w:div w:id="107626682">
                  <w:marLeft w:val="0"/>
                  <w:marRight w:val="0"/>
                  <w:marTop w:val="0"/>
                  <w:marBottom w:val="0"/>
                  <w:divBdr>
                    <w:top w:val="none" w:sz="0" w:space="0" w:color="auto"/>
                    <w:left w:val="none" w:sz="0" w:space="0" w:color="auto"/>
                    <w:bottom w:val="none" w:sz="0" w:space="0" w:color="auto"/>
                    <w:right w:val="none" w:sz="0" w:space="0" w:color="auto"/>
                  </w:divBdr>
                  <w:divsChild>
                    <w:div w:id="674189218">
                      <w:marLeft w:val="-150"/>
                      <w:marRight w:val="-150"/>
                      <w:marTop w:val="0"/>
                      <w:marBottom w:val="0"/>
                      <w:divBdr>
                        <w:top w:val="none" w:sz="0" w:space="0" w:color="auto"/>
                        <w:left w:val="none" w:sz="0" w:space="0" w:color="auto"/>
                        <w:bottom w:val="none" w:sz="0" w:space="0" w:color="auto"/>
                        <w:right w:val="none" w:sz="0" w:space="0" w:color="auto"/>
                      </w:divBdr>
                      <w:divsChild>
                        <w:div w:id="1340162470">
                          <w:marLeft w:val="0"/>
                          <w:marRight w:val="0"/>
                          <w:marTop w:val="0"/>
                          <w:marBottom w:val="0"/>
                          <w:divBdr>
                            <w:top w:val="none" w:sz="0" w:space="0" w:color="auto"/>
                            <w:left w:val="none" w:sz="0" w:space="0" w:color="auto"/>
                            <w:bottom w:val="none" w:sz="0" w:space="0" w:color="auto"/>
                            <w:right w:val="none" w:sz="0" w:space="0" w:color="auto"/>
                          </w:divBdr>
                          <w:divsChild>
                            <w:div w:id="11877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289677">
      <w:bodyDiv w:val="1"/>
      <w:marLeft w:val="0"/>
      <w:marRight w:val="0"/>
      <w:marTop w:val="0"/>
      <w:marBottom w:val="0"/>
      <w:divBdr>
        <w:top w:val="none" w:sz="0" w:space="0" w:color="auto"/>
        <w:left w:val="none" w:sz="0" w:space="0" w:color="auto"/>
        <w:bottom w:val="none" w:sz="0" w:space="0" w:color="auto"/>
        <w:right w:val="none" w:sz="0" w:space="0" w:color="auto"/>
      </w:divBdr>
      <w:divsChild>
        <w:div w:id="361711953">
          <w:marLeft w:val="0"/>
          <w:marRight w:val="0"/>
          <w:marTop w:val="840"/>
          <w:marBottom w:val="0"/>
          <w:divBdr>
            <w:top w:val="none" w:sz="0" w:space="0" w:color="auto"/>
            <w:left w:val="none" w:sz="0" w:space="0" w:color="auto"/>
            <w:bottom w:val="none" w:sz="0" w:space="0" w:color="auto"/>
            <w:right w:val="none" w:sz="0" w:space="0" w:color="auto"/>
          </w:divBdr>
          <w:divsChild>
            <w:div w:id="191695363">
              <w:marLeft w:val="0"/>
              <w:marRight w:val="0"/>
              <w:marTop w:val="0"/>
              <w:marBottom w:val="0"/>
              <w:divBdr>
                <w:top w:val="none" w:sz="0" w:space="0" w:color="auto"/>
                <w:left w:val="none" w:sz="0" w:space="0" w:color="auto"/>
                <w:bottom w:val="none" w:sz="0" w:space="0" w:color="auto"/>
                <w:right w:val="none" w:sz="0" w:space="0" w:color="auto"/>
              </w:divBdr>
              <w:divsChild>
                <w:div w:id="368796883">
                  <w:marLeft w:val="0"/>
                  <w:marRight w:val="0"/>
                  <w:marTop w:val="0"/>
                  <w:marBottom w:val="0"/>
                  <w:divBdr>
                    <w:top w:val="none" w:sz="0" w:space="0" w:color="auto"/>
                    <w:left w:val="none" w:sz="0" w:space="0" w:color="auto"/>
                    <w:bottom w:val="none" w:sz="0" w:space="0" w:color="auto"/>
                    <w:right w:val="none" w:sz="0" w:space="0" w:color="auto"/>
                  </w:divBdr>
                  <w:divsChild>
                    <w:div w:id="1189173461">
                      <w:marLeft w:val="-150"/>
                      <w:marRight w:val="-150"/>
                      <w:marTop w:val="0"/>
                      <w:marBottom w:val="0"/>
                      <w:divBdr>
                        <w:top w:val="none" w:sz="0" w:space="0" w:color="auto"/>
                        <w:left w:val="none" w:sz="0" w:space="0" w:color="auto"/>
                        <w:bottom w:val="none" w:sz="0" w:space="0" w:color="auto"/>
                        <w:right w:val="none" w:sz="0" w:space="0" w:color="auto"/>
                      </w:divBdr>
                      <w:divsChild>
                        <w:div w:id="343437135">
                          <w:marLeft w:val="0"/>
                          <w:marRight w:val="0"/>
                          <w:marTop w:val="0"/>
                          <w:marBottom w:val="0"/>
                          <w:divBdr>
                            <w:top w:val="none" w:sz="0" w:space="0" w:color="auto"/>
                            <w:left w:val="none" w:sz="0" w:space="0" w:color="auto"/>
                            <w:bottom w:val="none" w:sz="0" w:space="0" w:color="auto"/>
                            <w:right w:val="none" w:sz="0" w:space="0" w:color="auto"/>
                          </w:divBdr>
                          <w:divsChild>
                            <w:div w:id="1218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1448">
      <w:bodyDiv w:val="1"/>
      <w:marLeft w:val="0"/>
      <w:marRight w:val="0"/>
      <w:marTop w:val="0"/>
      <w:marBottom w:val="0"/>
      <w:divBdr>
        <w:top w:val="none" w:sz="0" w:space="0" w:color="auto"/>
        <w:left w:val="none" w:sz="0" w:space="0" w:color="auto"/>
        <w:bottom w:val="none" w:sz="0" w:space="0" w:color="auto"/>
        <w:right w:val="none" w:sz="0" w:space="0" w:color="auto"/>
      </w:divBdr>
      <w:divsChild>
        <w:div w:id="2088262954">
          <w:marLeft w:val="0"/>
          <w:marRight w:val="0"/>
          <w:marTop w:val="0"/>
          <w:marBottom w:val="0"/>
          <w:divBdr>
            <w:top w:val="none" w:sz="0" w:space="0" w:color="auto"/>
            <w:left w:val="none" w:sz="0" w:space="0" w:color="auto"/>
            <w:bottom w:val="none" w:sz="0" w:space="0" w:color="auto"/>
            <w:right w:val="none" w:sz="0" w:space="0" w:color="auto"/>
          </w:divBdr>
        </w:div>
      </w:divsChild>
    </w:div>
    <w:div w:id="1492911120">
      <w:bodyDiv w:val="1"/>
      <w:marLeft w:val="0"/>
      <w:marRight w:val="0"/>
      <w:marTop w:val="0"/>
      <w:marBottom w:val="0"/>
      <w:divBdr>
        <w:top w:val="none" w:sz="0" w:space="0" w:color="auto"/>
        <w:left w:val="none" w:sz="0" w:space="0" w:color="auto"/>
        <w:bottom w:val="none" w:sz="0" w:space="0" w:color="auto"/>
        <w:right w:val="none" w:sz="0" w:space="0" w:color="auto"/>
      </w:divBdr>
      <w:divsChild>
        <w:div w:id="1221139357">
          <w:marLeft w:val="0"/>
          <w:marRight w:val="0"/>
          <w:marTop w:val="0"/>
          <w:marBottom w:val="0"/>
          <w:divBdr>
            <w:top w:val="none" w:sz="0" w:space="0" w:color="auto"/>
            <w:left w:val="none" w:sz="0" w:space="0" w:color="auto"/>
            <w:bottom w:val="none" w:sz="0" w:space="0" w:color="auto"/>
            <w:right w:val="none" w:sz="0" w:space="0" w:color="auto"/>
          </w:divBdr>
        </w:div>
      </w:divsChild>
    </w:div>
    <w:div w:id="1761366348">
      <w:bodyDiv w:val="1"/>
      <w:marLeft w:val="0"/>
      <w:marRight w:val="0"/>
      <w:marTop w:val="0"/>
      <w:marBottom w:val="0"/>
      <w:divBdr>
        <w:top w:val="none" w:sz="0" w:space="0" w:color="auto"/>
        <w:left w:val="none" w:sz="0" w:space="0" w:color="auto"/>
        <w:bottom w:val="none" w:sz="0" w:space="0" w:color="auto"/>
        <w:right w:val="none" w:sz="0" w:space="0" w:color="auto"/>
      </w:divBdr>
      <w:divsChild>
        <w:div w:id="1510287632">
          <w:marLeft w:val="0"/>
          <w:marRight w:val="0"/>
          <w:marTop w:val="840"/>
          <w:marBottom w:val="0"/>
          <w:divBdr>
            <w:top w:val="none" w:sz="0" w:space="0" w:color="auto"/>
            <w:left w:val="none" w:sz="0" w:space="0" w:color="auto"/>
            <w:bottom w:val="none" w:sz="0" w:space="0" w:color="auto"/>
            <w:right w:val="none" w:sz="0" w:space="0" w:color="auto"/>
          </w:divBdr>
          <w:divsChild>
            <w:div w:id="602690995">
              <w:marLeft w:val="0"/>
              <w:marRight w:val="0"/>
              <w:marTop w:val="0"/>
              <w:marBottom w:val="0"/>
              <w:divBdr>
                <w:top w:val="none" w:sz="0" w:space="0" w:color="auto"/>
                <w:left w:val="none" w:sz="0" w:space="0" w:color="auto"/>
                <w:bottom w:val="none" w:sz="0" w:space="0" w:color="auto"/>
                <w:right w:val="none" w:sz="0" w:space="0" w:color="auto"/>
              </w:divBdr>
              <w:divsChild>
                <w:div w:id="418064941">
                  <w:marLeft w:val="0"/>
                  <w:marRight w:val="0"/>
                  <w:marTop w:val="0"/>
                  <w:marBottom w:val="0"/>
                  <w:divBdr>
                    <w:top w:val="none" w:sz="0" w:space="0" w:color="auto"/>
                    <w:left w:val="none" w:sz="0" w:space="0" w:color="auto"/>
                    <w:bottom w:val="none" w:sz="0" w:space="0" w:color="auto"/>
                    <w:right w:val="none" w:sz="0" w:space="0" w:color="auto"/>
                  </w:divBdr>
                  <w:divsChild>
                    <w:div w:id="1462654302">
                      <w:marLeft w:val="-150"/>
                      <w:marRight w:val="-150"/>
                      <w:marTop w:val="0"/>
                      <w:marBottom w:val="0"/>
                      <w:divBdr>
                        <w:top w:val="none" w:sz="0" w:space="0" w:color="auto"/>
                        <w:left w:val="none" w:sz="0" w:space="0" w:color="auto"/>
                        <w:bottom w:val="none" w:sz="0" w:space="0" w:color="auto"/>
                        <w:right w:val="none" w:sz="0" w:space="0" w:color="auto"/>
                      </w:divBdr>
                      <w:divsChild>
                        <w:div w:id="500195147">
                          <w:marLeft w:val="0"/>
                          <w:marRight w:val="0"/>
                          <w:marTop w:val="0"/>
                          <w:marBottom w:val="0"/>
                          <w:divBdr>
                            <w:top w:val="none" w:sz="0" w:space="0" w:color="auto"/>
                            <w:left w:val="none" w:sz="0" w:space="0" w:color="auto"/>
                            <w:bottom w:val="none" w:sz="0" w:space="0" w:color="auto"/>
                            <w:right w:val="none" w:sz="0" w:space="0" w:color="auto"/>
                          </w:divBdr>
                          <w:divsChild>
                            <w:div w:id="15304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vecernji.hr/vijesti/pojeftinio-benzin-cijena-dizela-ostala-ista-1298945" TargetMode="External"/><Relationship Id="rId1" Type="http://schemas.openxmlformats.org/officeDocument/2006/relationships/hyperlink" Target="https://www.vecernji.hr/auti/autoplin-istrazili-smo-tko-sve-nudi-tvornicku-te-koliko-stoji-naknadna-ugradnja-1299446"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77FAF-B8A1-4D5B-8489-9CBC40BC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200</Words>
  <Characters>1113</Characters>
  <Application>Microsoft Office Word</Application>
  <DocSecurity>0</DocSecurity>
  <Lines>53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dc:creator>
  <cp:lastModifiedBy>Anamarija</cp:lastModifiedBy>
  <cp:revision>1</cp:revision>
  <dcterms:created xsi:type="dcterms:W3CDTF">2019-02-11T07:23:00Z</dcterms:created>
  <dcterms:modified xsi:type="dcterms:W3CDTF">2019-02-11T07:46:00Z</dcterms:modified>
</cp:coreProperties>
</file>